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Como participar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Para participar, o estudante deve estar regularmente matriculado no ensino médio, ou no caso de ensino superior, já ter cursado 50% ou mais da carga horária total. Os candidatos também podem comparecer pessoalmente aos locais, para inscrição.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